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Spacing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Ханты-Мансийского района «Об утвер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ждении муниципальной программы «Развитие информационного общества Ханты-Мансийского района  на 2018 – 2020 годы»</w:t>
      </w:r>
    </w:p>
    <w:p>
      <w:pPr>
        <w:pStyle w:val="NoSpacing"/>
        <w:ind w:firstLine="567"/>
        <w:jc w:val="center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(далее — проект, муниципальная программа)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Необходимость принятия проекта связана с д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остижением целевых показателей муниципальной программы «Развитие информационного общества Ханты-Мансийского района на 2014 – 2019 годы», утвержденной  постановлением администрации Ханты-Мансийского района от 30.09.2013 №231, за исключением «Тираж выпуска информационных полос газеты «Наш район» в рамках утвержденного муниципального задания» (указанный показатель предусматривается в новой муниципальной программе).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управление по информационным технологиям администрации Ханты-Мансийского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Соисполнитель муниципальной программы - муниципальное автономное учреждение Ханты-Мансийского района «Редакция газеты «Наш район».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доступа к информационным ресурсам, повышение эффективности государственного управления в Ханты-Мансийском районе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  <w:tab/>
        <w:t>Развитие информационного общества Ханты-Мансийского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  <w:tab/>
        <w:t>Повышение качества предоставления государственных и муниципальных услуг.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  <w:tab/>
        <w:t>Поддержка и развитие средств массовой информации Ханты-Мансийского района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указанных целей и решение задач характеризуется следующими показателями: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«Развитие информационного общества Ханты-Мансийского района на 2018 – 2020 годы»</w:t>
      </w:r>
    </w:p>
    <w:tbl>
      <w:tblPr>
        <w:tblW w:w="9782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6"/>
        <w:gridCol w:w="3436"/>
        <w:gridCol w:w="1412"/>
        <w:gridCol w:w="713"/>
        <w:gridCol w:w="712"/>
        <w:gridCol w:w="708"/>
        <w:gridCol w:w="2124"/>
      </w:tblGrid>
      <w:tr>
        <w:trPr>
          <w:trHeight w:val="256" w:hRule="atLeast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показателей результатов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Базовый показатель на начало реализации муниципальной программы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Значение показателя</w:t>
            </w:r>
          </w:p>
          <w:p>
            <w:pPr>
              <w:pStyle w:val="Normal"/>
              <w:jc w:val="center"/>
              <w:rPr/>
            </w:pPr>
            <w:r>
              <w:rPr/>
              <w:t>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Целевое значение показателя </w:t>
            </w:r>
          </w:p>
          <w:p>
            <w:pPr>
              <w:pStyle w:val="Normal"/>
              <w:jc w:val="center"/>
              <w:rPr/>
            </w:pPr>
            <w:r>
              <w:rPr/>
              <w:t>на момент окончания действия муниципальной программы</w:t>
            </w:r>
          </w:p>
        </w:tc>
      </w:tr>
      <w:tr>
        <w:trPr>
          <w:trHeight w:val="737" w:hRule="atLeast"/>
        </w:trPr>
        <w:tc>
          <w:tcPr>
            <w:tcW w:w="6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-7" w:right="-65"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03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10</w:t>
            </w:r>
          </w:p>
        </w:tc>
      </w:tr>
      <w:tr>
        <w:trPr>
          <w:trHeight w:val="247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</w:tr>
      <w:tr>
        <w:trPr>
          <w:trHeight w:val="247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мест, подключенных к развернутой региональной системе межведомственного электронного взаимодействия, единиц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</w:tr>
      <w:tr>
        <w:trPr>
          <w:trHeight w:val="247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Удовлетворенность населения информационной открытостью деятельности органов администрации Ханты-Мансийского района, 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</w:tr>
      <w:tr>
        <w:trPr>
          <w:trHeight w:val="428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муниципальных информационных систем персональных данных, аттестованных по требованиям защиты информации, единиц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230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Тираж выпуска информационных полос газеты «Наш район» в рамках утвержденного муниципального задания, полос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640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2376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2900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2900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2900</w:t>
            </w:r>
          </w:p>
        </w:tc>
      </w:tr>
    </w:tbl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ind w:firstLine="708"/>
        <w:rPr/>
      </w:pPr>
      <w:r>
        <w:rPr/>
        <w:t xml:space="preserve">Объём бюджетных ассигнований на 2018 – 2020 годы </w:t>
      </w:r>
    </w:p>
    <w:tbl>
      <w:tblPr>
        <w:tblW w:w="909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4554"/>
        <w:gridCol w:w="1382"/>
        <w:gridCol w:w="1371"/>
        <w:gridCol w:w="124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10642,30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8142,3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9142,3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851" w:leader="none"/>
                <w:tab w:val="left" w:pos="1134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исполнитель: администрация Ханты-Мансийского района (управление по информационным технологиям)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851" w:leader="none"/>
                <w:tab w:val="left" w:pos="1134" w:leader="none"/>
              </w:tabs>
              <w:snapToGrid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Соисполнитель: </w:t>
            </w:r>
            <w:r>
              <w:rPr>
                <w:sz w:val="22"/>
                <w:szCs w:val="22"/>
              </w:rPr>
              <w:t>муниципальное  автономное учреждение Ханты-Мансийского района «Редакция  газеты «Наш район»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8142,3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8142,3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9142,3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Программы является бюджет Ханты-Мансийского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муниципальной программы подпрограммы отсутствуют.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  <w:tab/>
        <w:t>Увеличение количества рабочих мест, обеспеченных программным продуктом для участия в электронном документообороте, с 220 до 300 единиц.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  <w:tab/>
        <w:t>Сохранение количества рабочих мест, подключенных к развернутой региональной системе межведомственного электронного взаимодействия на уровне 25 единиц;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  <w:tab/>
        <w:t>Обеспечение удовлетворенности населения информационной открытостью деятельности органов администрации Ханты-Мансийского района не ниже 70%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  <w:tab/>
        <w:t>Сохранение количества муниципальных информационных систем персональных данных, аттестованных по требованиям защиты информации на уровне не менее 6 единиц;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5.</w:t>
        <w:tab/>
        <w:t>Сохранение тиража выпуска информационных полос газеты «Наш район» в рамках утвержденного муниципального задания на уровне не ниже 2900 полос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чего, итоговым результатом Программы должно стать наличие широкого спектра возможностей использования информационных технологий  во всех сферах: производственных, научных, образовательных, социальных; и для различных целей: обеспечение доступности информационных технологий  для наибольшей части населения района  вне зависимости от возраста гражданина, состояния его здоровья, любых других характеристик.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муниципальной программы размещен в электронном виде на официальном сайте администрации Ханты-Мансийского района в общественных обсуждениях.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содержит сведений, содержащих государственную и иную охраняемую законом тайну, сведений для служебного пользования, а так же сведений, содержащих персональные данные.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После вступления в силу проекта постановления администрации Ханты-Мансийского района «Об утверждении муниципальной программы «Развитие информационного общества Ханты-Мансийского района на 2018 – 2020 годы»» необходимо признать утратившими силу следующие нормативно-правовые акты: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сентября 2013 № 231 «Об утверждении муниципальной программы «Развитие информационного общества Ханты-Мансийского района на 2014 – 2016 годы»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апреля 2014 года № 81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2016 годы»;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сентября 2014 года № 267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2016 годы»;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ноября 2015 года № 253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2017 годы»;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марта 2016 года № 69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2018 годы»;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марта 2016 года № 93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2018 годы»;</w:t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 2016 года № 189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2018 годы»;</w:t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2016 года № 372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2018 годы»;</w:t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апреля 2017 года № 94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2019 годы»;</w:t>
      </w:r>
    </w:p>
    <w:p>
      <w:pPr>
        <w:pStyle w:val="NoSpacing"/>
        <w:ind w:right="26" w:firstLine="567"/>
        <w:jc w:val="both"/>
        <w:rPr/>
      </w:pPr>
      <w:r>
        <w:rPr>
          <w:rFonts w:ascii="Times New Roman" w:hAnsi="Times New Roman"/>
          <w:sz w:val="28"/>
          <w:szCs w:val="28"/>
        </w:rPr>
        <w:t>от 25 июля 2017 года № 211 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2019 годы»;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На основании вышеизложенного прошу согласовать Проект.</w:t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>
      <w:pPr>
        <w:pStyle w:val="NoSpacing"/>
        <w:ind w:right="26"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информационных технологий</w:t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  </w:t>
        <w:tab/>
        <w:t xml:space="preserve">В.О.Новицкий </w:t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6"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86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d17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f607b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bc6262"/>
    <w:rPr>
      <w:sz w:val="28"/>
    </w:rPr>
  </w:style>
  <w:style w:type="character" w:styleId="Style14" w:customStyle="1">
    <w:name w:val="Верхний колонтитул Знак"/>
    <w:basedOn w:val="DefaultParagraphFont"/>
    <w:link w:val="a7"/>
    <w:qFormat/>
    <w:rsid w:val="00861b97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9"/>
    <w:qFormat/>
    <w:rsid w:val="00861b97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1729"/>
    <w:rPr>
      <w:b/>
      <w:bCs/>
      <w:kern w:val="2"/>
      <w:sz w:val="48"/>
      <w:szCs w:val="48"/>
    </w:rPr>
  </w:style>
  <w:style w:type="character" w:styleId="FollowedHyperlink">
    <w:name w:val="FollowedHyperlink"/>
    <w:basedOn w:val="DefaultParagraphFont"/>
    <w:semiHidden/>
    <w:unhideWhenUsed/>
    <w:qFormat/>
    <w:rsid w:val="00411efe"/>
    <w:rPr>
      <w:color w:val="800080" w:themeColor="followedHyperlink"/>
      <w:u w:val="single"/>
    </w:rPr>
  </w:style>
  <w:style w:type="character" w:styleId="Style16" w:customStyle="1">
    <w:name w:val="Без интервала Знак"/>
    <w:link w:val="ac"/>
    <w:uiPriority w:val="1"/>
    <w:qFormat/>
    <w:locked/>
    <w:rsid w:val="008d7821"/>
    <w:rPr>
      <w:rFonts w:ascii="Calibri" w:hAnsi="Calibri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sz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e617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75"/>
    <w:pPr>
      <w:ind w:left="708" w:hanging="0"/>
    </w:pPr>
    <w:rPr/>
  </w:style>
  <w:style w:type="paragraph" w:styleId="BodyTextIndent2">
    <w:name w:val="Body Text Indent 2"/>
    <w:basedOn w:val="Normal"/>
    <w:link w:val="20"/>
    <w:qFormat/>
    <w:rsid w:val="00bc6262"/>
    <w:pPr>
      <w:ind w:firstLine="567"/>
      <w:jc w:val="both"/>
    </w:pPr>
    <w:rPr>
      <w:sz w:val="28"/>
      <w:szCs w:val="20"/>
    </w:rPr>
  </w:style>
  <w:style w:type="paragraph" w:styleId="Style22">
    <w:name w:val="Header"/>
    <w:basedOn w:val="Normal"/>
    <w:link w:val="a8"/>
    <w:rsid w:val="00861b97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rsid w:val="00861b97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8d7821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740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58A8-379C-4580-839A-2285327B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администрация</Template>
  <TotalTime>34</TotalTime>
  <Application>LibreOffice/5.4.2.2$Windows_X86_64 LibreOffice_project/22b09f6418e8c2d508a9eaf86b2399209b0990f4</Application>
  <Pages>4</Pages>
  <Words>886</Words>
  <Characters>6536</Characters>
  <CharactersWithSpaces>7362</CharactersWithSpaces>
  <Paragraphs>117</Paragraphs>
  <Company>Управление по информационным ресурсам МО "ХМРН"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2017-10-10T11:06:00Z</dcterms:created>
  <dc:creator>1</dc:creator>
  <dc:description/>
  <dc:language>ru-RU</dc:language>
  <cp:lastModifiedBy/>
  <cp:lastPrinted>2017-10-25T13:03:16Z</cp:lastPrinted>
  <dcterms:modified xsi:type="dcterms:W3CDTF">2017-10-25T13:03:58Z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по информационным ресурсам МО "ХМРН"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